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5EEFB6" w14:textId="77777777" w:rsidR="0071573E" w:rsidRDefault="0071573E" w:rsidP="0071573E">
      <w:pPr>
        <w:rPr>
          <w:b/>
          <w:bCs/>
        </w:rPr>
      </w:pPr>
      <w:r w:rsidRPr="0071573E">
        <w:rPr>
          <w:b/>
          <w:bCs/>
        </w:rPr>
        <w:t>Student Complaint Policy and Procedures</w:t>
      </w:r>
    </w:p>
    <w:p w14:paraId="7A12D4F3" w14:textId="405D0C9E" w:rsidR="0046096A" w:rsidRDefault="0046096A" w:rsidP="0046096A">
      <w:pPr>
        <w:shd w:val="clear" w:color="auto" w:fill="FFFFFF"/>
        <w:rPr>
          <w:rFonts w:ascii="Calibri" w:hAnsi="Calibri" w:cs="Calibri"/>
          <w:color w:val="000000"/>
        </w:rPr>
      </w:pPr>
      <w:r>
        <w:rPr>
          <w:rFonts w:ascii="Calibri" w:hAnsi="Calibri" w:cs="Calibri"/>
          <w:b/>
          <w:bCs/>
          <w:color w:val="000000"/>
        </w:rPr>
        <w:t>SARA Provisional Status Disclosure</w:t>
      </w:r>
      <w:r>
        <w:rPr>
          <w:rFonts w:ascii="Calibri" w:hAnsi="Calibri" w:cs="Calibri"/>
          <w:color w:val="000000"/>
        </w:rPr>
        <w:br/>
        <w:t>Wiley University participates in the State Authorization Reciprocity Agreement (SARA) on provisional status. The reason for this status is that the institution has a federal financial responsibility composite score between 1.0 and 1.5. The institution remains an approved SARA participant while on provisional status. Additional information regarding provisional status is available in the SARA Policy Manual at </w:t>
      </w:r>
      <w:hyperlink r:id="rId5" w:tgtFrame="_blank" w:history="1">
        <w:r>
          <w:rPr>
            <w:rStyle w:val="Hyperlink"/>
            <w:rFonts w:ascii="Calibri" w:hAnsi="Calibri" w:cs="Calibri"/>
          </w:rPr>
          <w:t>https://nc-sara.org/resources/guides</w:t>
        </w:r>
      </w:hyperlink>
      <w:r>
        <w:rPr>
          <w:rFonts w:ascii="Calibri" w:hAnsi="Calibri" w:cs="Calibri"/>
          <w:color w:val="000000"/>
        </w:rPr>
        <w:t>.</w:t>
      </w:r>
      <w:r>
        <w:rPr>
          <w:rFonts w:ascii="Calibri" w:hAnsi="Calibri" w:cs="Calibri"/>
          <w:color w:val="000000"/>
        </w:rPr>
        <w:t xml:space="preserve"> </w:t>
      </w:r>
      <w:r>
        <w:rPr>
          <w:rFonts w:ascii="Calibri" w:hAnsi="Calibri" w:cs="Calibri"/>
          <w:color w:val="000000"/>
        </w:rPr>
        <w:t>Posted</w:t>
      </w:r>
      <w:r>
        <w:rPr>
          <w:rFonts w:ascii="Calibri" w:hAnsi="Calibri" w:cs="Calibri"/>
          <w:color w:val="000000"/>
        </w:rPr>
        <w:t xml:space="preserve"> July 22, 2026. </w:t>
      </w:r>
    </w:p>
    <w:p w14:paraId="5F1ECDA4" w14:textId="77777777" w:rsidR="0071573E" w:rsidRPr="0071573E" w:rsidRDefault="0071573E" w:rsidP="0071573E">
      <w:pPr>
        <w:rPr>
          <w:b/>
          <w:bCs/>
        </w:rPr>
      </w:pPr>
      <w:r w:rsidRPr="0071573E">
        <w:rPr>
          <w:b/>
          <w:bCs/>
        </w:rPr>
        <w:t>Texas Higher Education Coordinating Board (THECB) and National Council for State Authorization Reciprocity Agreements (NC-SARA)</w:t>
      </w:r>
    </w:p>
    <w:p w14:paraId="3BC3F315" w14:textId="77777777" w:rsidR="0071573E" w:rsidRPr="0071573E" w:rsidRDefault="0071573E" w:rsidP="0071573E">
      <w:r w:rsidRPr="0071573E">
        <w:t>Wiley University is committed to providing exceptional educational experiences and maintaining the highest standards of integrity in all student interactions. This policy outlines the procedures for students to file complaints with external agencies if internal resolution efforts are unsuccessful.</w:t>
      </w:r>
    </w:p>
    <w:p w14:paraId="675132AF" w14:textId="77777777" w:rsidR="0071573E" w:rsidRPr="0071573E" w:rsidRDefault="0071573E" w:rsidP="0071573E">
      <w:pPr>
        <w:rPr>
          <w:b/>
          <w:bCs/>
        </w:rPr>
      </w:pPr>
      <w:r w:rsidRPr="0071573E">
        <w:rPr>
          <w:b/>
          <w:bCs/>
        </w:rPr>
        <w:t>Internal Complaint Process - First Required Step</w:t>
      </w:r>
    </w:p>
    <w:p w14:paraId="31125D69" w14:textId="77777777" w:rsidR="0071573E" w:rsidRPr="0071573E" w:rsidRDefault="0071573E" w:rsidP="0071573E">
      <w:r w:rsidRPr="0071573E">
        <w:rPr>
          <w:b/>
          <w:bCs/>
        </w:rPr>
        <w:t>All students must first complete Wiley University's internal complaint and grievance procedures before filing with external agencies.</w:t>
      </w:r>
      <w:r w:rsidRPr="0071573E">
        <w:t xml:space="preserve"> Students experiencing concerns should initially contact:</w:t>
      </w:r>
    </w:p>
    <w:p w14:paraId="289645F6" w14:textId="49B16045" w:rsidR="0071573E" w:rsidRPr="0071573E" w:rsidRDefault="0071573E" w:rsidP="0071573E">
      <w:r w:rsidRPr="0071573E">
        <w:rPr>
          <w:b/>
          <w:bCs/>
        </w:rPr>
        <w:t>Dr. Brandon Lacey, Dean of Graduate and Online Studies</w:t>
      </w:r>
      <w:r w:rsidRPr="0071573E">
        <w:br/>
        <w:t xml:space="preserve">Email: </w:t>
      </w:r>
      <w:r>
        <w:t>blacey81@gmail.com</w:t>
      </w:r>
      <w:r w:rsidRPr="0071573E">
        <w:br/>
        <w:t xml:space="preserve">Phone: </w:t>
      </w:r>
      <w:r>
        <w:t>903.923.1657</w:t>
      </w:r>
    </w:p>
    <w:p w14:paraId="222B0541" w14:textId="77777777" w:rsidR="0071573E" w:rsidRPr="0071573E" w:rsidRDefault="0071573E" w:rsidP="0071573E">
      <w:pPr>
        <w:rPr>
          <w:b/>
          <w:bCs/>
        </w:rPr>
      </w:pPr>
      <w:r w:rsidRPr="0071573E">
        <w:rPr>
          <w:b/>
          <w:bCs/>
        </w:rPr>
        <w:t>Filing Complaints with the Texas Higher Education Coordinating Board (THECB)</w:t>
      </w:r>
    </w:p>
    <w:p w14:paraId="677552CC" w14:textId="77777777" w:rsidR="0071573E" w:rsidRPr="0071573E" w:rsidRDefault="0071573E" w:rsidP="0071573E">
      <w:pPr>
        <w:rPr>
          <w:b/>
          <w:bCs/>
        </w:rPr>
      </w:pPr>
      <w:r w:rsidRPr="0071573E">
        <w:rPr>
          <w:b/>
          <w:bCs/>
        </w:rPr>
        <w:t>Who May File</w:t>
      </w:r>
    </w:p>
    <w:p w14:paraId="1AF64131" w14:textId="77777777" w:rsidR="0071573E" w:rsidRPr="0071573E" w:rsidRDefault="0071573E" w:rsidP="0071573E">
      <w:r w:rsidRPr="0071573E">
        <w:t xml:space="preserve">Current, former, and prospective students who have </w:t>
      </w:r>
      <w:r w:rsidRPr="0071573E">
        <w:rPr>
          <w:b/>
          <w:bCs/>
        </w:rPr>
        <w:t>completed and exhausted</w:t>
      </w:r>
      <w:r w:rsidRPr="0071573E">
        <w:t xml:space="preserve"> all of Wiley University's internal complaint or grievance procedures.</w:t>
      </w:r>
    </w:p>
    <w:p w14:paraId="742FA98C" w14:textId="77777777" w:rsidR="0071573E" w:rsidRPr="0071573E" w:rsidRDefault="0071573E" w:rsidP="0071573E">
      <w:pPr>
        <w:rPr>
          <w:b/>
          <w:bCs/>
        </w:rPr>
      </w:pPr>
      <w:r w:rsidRPr="0071573E">
        <w:rPr>
          <w:b/>
          <w:bCs/>
        </w:rPr>
        <w:t>Time Limitations</w:t>
      </w:r>
    </w:p>
    <w:p w14:paraId="63885B44" w14:textId="77777777" w:rsidR="0071573E" w:rsidRPr="0071573E" w:rsidRDefault="0071573E" w:rsidP="0071573E">
      <w:pPr>
        <w:pStyle w:val="NoSpacing"/>
        <w:numPr>
          <w:ilvl w:val="0"/>
          <w:numId w:val="11"/>
        </w:numPr>
      </w:pPr>
      <w:r w:rsidRPr="0071573E">
        <w:t xml:space="preserve">Complaints must be filed within </w:t>
      </w:r>
      <w:r w:rsidRPr="0071573E">
        <w:rPr>
          <w:b/>
          <w:bCs/>
        </w:rPr>
        <w:t>two years</w:t>
      </w:r>
      <w:r w:rsidRPr="0071573E">
        <w:t xml:space="preserve"> of the incident</w:t>
      </w:r>
    </w:p>
    <w:p w14:paraId="01221FD7" w14:textId="77777777" w:rsidR="0071573E" w:rsidRPr="0071573E" w:rsidRDefault="0071573E" w:rsidP="0071573E">
      <w:pPr>
        <w:pStyle w:val="NoSpacing"/>
        <w:numPr>
          <w:ilvl w:val="0"/>
          <w:numId w:val="11"/>
        </w:numPr>
      </w:pPr>
      <w:r w:rsidRPr="0071573E">
        <w:t xml:space="preserve">Former students must file within </w:t>
      </w:r>
      <w:r w:rsidRPr="0071573E">
        <w:rPr>
          <w:b/>
          <w:bCs/>
        </w:rPr>
        <w:t>one year</w:t>
      </w:r>
      <w:r w:rsidRPr="0071573E">
        <w:t xml:space="preserve"> of last attendance and within </w:t>
      </w:r>
      <w:r w:rsidRPr="0071573E">
        <w:rPr>
          <w:b/>
          <w:bCs/>
        </w:rPr>
        <w:t>six months</w:t>
      </w:r>
      <w:r w:rsidRPr="0071573E">
        <w:t xml:space="preserve"> of discovering the grounds for complaint</w:t>
      </w:r>
    </w:p>
    <w:p w14:paraId="152C304F" w14:textId="77777777" w:rsidR="0071573E" w:rsidRPr="0071573E" w:rsidRDefault="0071573E" w:rsidP="0071573E">
      <w:pPr>
        <w:pStyle w:val="NoSpacing"/>
        <w:numPr>
          <w:ilvl w:val="0"/>
          <w:numId w:val="11"/>
        </w:numPr>
      </w:pPr>
      <w:r w:rsidRPr="0071573E">
        <w:t>Extensions may apply if delays were due to completing the university's grievance procedures</w:t>
      </w:r>
    </w:p>
    <w:p w14:paraId="5B45F8D3" w14:textId="77777777" w:rsidR="0071573E" w:rsidRPr="0071573E" w:rsidRDefault="0071573E" w:rsidP="0071573E">
      <w:pPr>
        <w:rPr>
          <w:b/>
          <w:bCs/>
        </w:rPr>
      </w:pPr>
      <w:r w:rsidRPr="0071573E">
        <w:rPr>
          <w:b/>
          <w:bCs/>
        </w:rPr>
        <w:t>Types of Complaints THECB Reviews</w:t>
      </w:r>
    </w:p>
    <w:p w14:paraId="2667AFDA" w14:textId="77777777" w:rsidR="0071573E" w:rsidRPr="0071573E" w:rsidRDefault="0071573E" w:rsidP="0071573E">
      <w:r w:rsidRPr="0071573E">
        <w:t>THECB investigates student complaints reporting violations of Texas Education Code Chapters 54 and 61 and THECB rules under Title 19, Texas Administrative Code, Part 1</w:t>
      </w:r>
    </w:p>
    <w:p w14:paraId="72D1FD48" w14:textId="77777777" w:rsidR="0071573E" w:rsidRPr="0071573E" w:rsidRDefault="0071573E" w:rsidP="0071573E">
      <w:pPr>
        <w:rPr>
          <w:b/>
          <w:bCs/>
        </w:rPr>
      </w:pPr>
      <w:r w:rsidRPr="0071573E">
        <w:rPr>
          <w:b/>
          <w:bCs/>
        </w:rPr>
        <w:t>Required Documentation</w:t>
      </w:r>
    </w:p>
    <w:p w14:paraId="7CEEB11B" w14:textId="44807992" w:rsidR="0071573E" w:rsidRPr="0071573E" w:rsidRDefault="0071573E" w:rsidP="0071573E">
      <w:pPr>
        <w:numPr>
          <w:ilvl w:val="0"/>
          <w:numId w:val="2"/>
        </w:numPr>
      </w:pPr>
      <w:r w:rsidRPr="0071573E">
        <w:rPr>
          <w:b/>
          <w:bCs/>
        </w:rPr>
        <w:t>Completed THECB Student Complaint and Authorization Form</w:t>
      </w:r>
      <w:r>
        <w:rPr>
          <w:b/>
          <w:bCs/>
        </w:rPr>
        <w:t xml:space="preserve">: </w:t>
      </w:r>
      <w:hyperlink r:id="rId6" w:history="1">
        <w:r w:rsidRPr="00634983">
          <w:rPr>
            <w:rStyle w:val="Hyperlink"/>
            <w:b/>
            <w:bCs/>
          </w:rPr>
          <w:t>https://forms.highered.texas.gov/Forms/StudentComplaints</w:t>
        </w:r>
      </w:hyperlink>
    </w:p>
    <w:p w14:paraId="6C0D660C" w14:textId="77777777" w:rsidR="0071573E" w:rsidRPr="0071573E" w:rsidRDefault="0071573E" w:rsidP="0071573E">
      <w:pPr>
        <w:numPr>
          <w:ilvl w:val="0"/>
          <w:numId w:val="2"/>
        </w:numPr>
      </w:pPr>
      <w:r w:rsidRPr="0071573E">
        <w:rPr>
          <w:b/>
          <w:bCs/>
        </w:rPr>
        <w:t>Documentation proving completion</w:t>
      </w:r>
      <w:r w:rsidRPr="0071573E">
        <w:t xml:space="preserve"> of Wiley University's internal complaint process, including all appeals and their outcomes</w:t>
      </w:r>
    </w:p>
    <w:p w14:paraId="5910C355" w14:textId="77777777" w:rsidR="0071573E" w:rsidRPr="0071573E" w:rsidRDefault="0071573E" w:rsidP="0071573E">
      <w:pPr>
        <w:numPr>
          <w:ilvl w:val="0"/>
          <w:numId w:val="2"/>
        </w:numPr>
      </w:pPr>
      <w:r w:rsidRPr="0071573E">
        <w:rPr>
          <w:b/>
          <w:bCs/>
        </w:rPr>
        <w:lastRenderedPageBreak/>
        <w:t>Supporting evidence</w:t>
      </w:r>
      <w:r w:rsidRPr="0071573E">
        <w:t xml:space="preserve"> such as correspondence, enrollment agreements, course catalog information, and other relevant materials</w:t>
      </w:r>
    </w:p>
    <w:p w14:paraId="73228026" w14:textId="77777777" w:rsidR="0071573E" w:rsidRPr="0071573E" w:rsidRDefault="0071573E" w:rsidP="0071573E">
      <w:pPr>
        <w:numPr>
          <w:ilvl w:val="0"/>
          <w:numId w:val="2"/>
        </w:numPr>
      </w:pPr>
      <w:r w:rsidRPr="0071573E">
        <w:rPr>
          <w:b/>
          <w:bCs/>
        </w:rPr>
        <w:t>Additional forms</w:t>
      </w:r>
      <w:r w:rsidRPr="0071573E">
        <w:t xml:space="preserve"> if applicable: </w:t>
      </w:r>
    </w:p>
    <w:p w14:paraId="0D9B1DB4" w14:textId="77777777" w:rsidR="0071573E" w:rsidRPr="0071573E" w:rsidRDefault="0071573E" w:rsidP="0071573E">
      <w:pPr>
        <w:pStyle w:val="NoSpacing"/>
        <w:numPr>
          <w:ilvl w:val="0"/>
          <w:numId w:val="13"/>
        </w:numPr>
      </w:pPr>
      <w:r w:rsidRPr="0071573E">
        <w:t>Students with disabilities: Authorization to Disclose Medical Record Information Form</w:t>
      </w:r>
    </w:p>
    <w:p w14:paraId="12CF4B73" w14:textId="77777777" w:rsidR="0071573E" w:rsidRPr="0071573E" w:rsidRDefault="0071573E" w:rsidP="0071573E">
      <w:pPr>
        <w:pStyle w:val="NoSpacing"/>
        <w:numPr>
          <w:ilvl w:val="0"/>
          <w:numId w:val="13"/>
        </w:numPr>
      </w:pPr>
      <w:r w:rsidRPr="0071573E">
        <w:t>FERPA Consent and Release forms</w:t>
      </w:r>
    </w:p>
    <w:p w14:paraId="0DF2C6F8" w14:textId="77777777" w:rsidR="0071573E" w:rsidRDefault="0071573E">
      <w:pPr>
        <w:rPr>
          <w:b/>
          <w:bCs/>
        </w:rPr>
      </w:pPr>
      <w:r>
        <w:rPr>
          <w:b/>
          <w:bCs/>
        </w:rPr>
        <w:br w:type="page"/>
      </w:r>
    </w:p>
    <w:p w14:paraId="358E3213" w14:textId="2A9E175B" w:rsidR="0071573E" w:rsidRPr="0071573E" w:rsidRDefault="0071573E" w:rsidP="0071573E">
      <w:pPr>
        <w:rPr>
          <w:b/>
          <w:bCs/>
        </w:rPr>
      </w:pPr>
      <w:r w:rsidRPr="0071573E">
        <w:rPr>
          <w:b/>
          <w:bCs/>
        </w:rPr>
        <w:lastRenderedPageBreak/>
        <w:t>How to Submit THECB Complaints</w:t>
      </w:r>
    </w:p>
    <w:p w14:paraId="2B23DEB1" w14:textId="77777777" w:rsidR="0071573E" w:rsidRPr="0071573E" w:rsidRDefault="0071573E" w:rsidP="0071573E">
      <w:r w:rsidRPr="0071573E">
        <w:rPr>
          <w:b/>
          <w:bCs/>
        </w:rPr>
        <w:t>Preferred Method:</w:t>
      </w:r>
      <w:r w:rsidRPr="0071573E">
        <w:t xml:space="preserve"> Complete the online student complaint form and upload required supporting documentation in PDF format at: </w:t>
      </w:r>
      <w:hyperlink r:id="rId7" w:history="1">
        <w:r w:rsidRPr="0071573E">
          <w:rPr>
            <w:rStyle w:val="Hyperlink"/>
          </w:rPr>
          <w:t>https://forms.highered.texas.gov/Forms/StudentComplaints</w:t>
        </w:r>
      </w:hyperlink>
    </w:p>
    <w:p w14:paraId="1A22F356" w14:textId="77777777" w:rsidR="0071573E" w:rsidRPr="0071573E" w:rsidRDefault="0071573E" w:rsidP="0071573E">
      <w:r w:rsidRPr="0071573E">
        <w:rPr>
          <w:b/>
          <w:bCs/>
        </w:rPr>
        <w:t>Alternative Methods:</w:t>
      </w:r>
    </w:p>
    <w:p w14:paraId="49DDE536" w14:textId="77777777" w:rsidR="0071573E" w:rsidRPr="0071573E" w:rsidRDefault="0071573E" w:rsidP="0071573E">
      <w:pPr>
        <w:numPr>
          <w:ilvl w:val="0"/>
          <w:numId w:val="3"/>
        </w:numPr>
      </w:pPr>
      <w:r w:rsidRPr="0071573E">
        <w:t xml:space="preserve">Email: </w:t>
      </w:r>
      <w:hyperlink r:id="rId8" w:history="1">
        <w:r w:rsidRPr="0071573E">
          <w:rPr>
            <w:rStyle w:val="Hyperlink"/>
          </w:rPr>
          <w:t>studentcomplaints@thecb.state.tx.us</w:t>
        </w:r>
      </w:hyperlink>
      <w:r w:rsidRPr="0071573E">
        <w:t xml:space="preserve"> (PDF attachments)</w:t>
      </w:r>
    </w:p>
    <w:p w14:paraId="60AF2095" w14:textId="77777777" w:rsidR="0071573E" w:rsidRPr="0071573E" w:rsidRDefault="0071573E" w:rsidP="0071573E">
      <w:pPr>
        <w:numPr>
          <w:ilvl w:val="0"/>
          <w:numId w:val="3"/>
        </w:numPr>
      </w:pPr>
      <w:r w:rsidRPr="0071573E">
        <w:t>Mail: Texas Higher Education Coordinating Board, Office of General Counsel, P.O. Box 12788, Austin, Texas 78711-2788</w:t>
      </w:r>
    </w:p>
    <w:p w14:paraId="3981D769" w14:textId="77777777" w:rsidR="0071573E" w:rsidRPr="0071573E" w:rsidRDefault="0071573E" w:rsidP="0071573E">
      <w:r w:rsidRPr="0071573E">
        <w:rPr>
          <w:i/>
          <w:iCs/>
        </w:rPr>
        <w:t>Note: Mail processing takes longer than online submissions</w:t>
      </w:r>
    </w:p>
    <w:p w14:paraId="4531A478" w14:textId="77777777" w:rsidR="0071573E" w:rsidRPr="0071573E" w:rsidRDefault="0071573E" w:rsidP="0071573E">
      <w:pPr>
        <w:rPr>
          <w:b/>
          <w:bCs/>
        </w:rPr>
      </w:pPr>
      <w:r w:rsidRPr="0071573E">
        <w:rPr>
          <w:b/>
          <w:bCs/>
        </w:rPr>
        <w:t>Filing Complaints with NC-SARA (National Council for State Authorization Reciprocity Agreements)</w:t>
      </w:r>
    </w:p>
    <w:p w14:paraId="1C7F7AD2" w14:textId="77777777" w:rsidR="0071573E" w:rsidRPr="0071573E" w:rsidRDefault="0071573E" w:rsidP="0071573E">
      <w:pPr>
        <w:rPr>
          <w:b/>
          <w:bCs/>
        </w:rPr>
      </w:pPr>
      <w:r w:rsidRPr="0071573E">
        <w:rPr>
          <w:b/>
          <w:bCs/>
        </w:rPr>
        <w:t>Eligibility</w:t>
      </w:r>
    </w:p>
    <w:p w14:paraId="61977AFE" w14:textId="77777777" w:rsidR="0071573E" w:rsidRPr="0071573E" w:rsidRDefault="0071573E" w:rsidP="0071573E">
      <w:r w:rsidRPr="0071573E">
        <w:t>SARA student complaints apply only to interstate distance education offered by SARA-participating institutions to students in other SARA states. Wiley University is a member of NC-SARA, allowing students from SARA member states to file complaints under this process.</w:t>
      </w:r>
    </w:p>
    <w:p w14:paraId="0B563EAA" w14:textId="77777777" w:rsidR="0071573E" w:rsidRPr="0071573E" w:rsidRDefault="0071573E" w:rsidP="0071573E">
      <w:pPr>
        <w:rPr>
          <w:b/>
          <w:bCs/>
        </w:rPr>
      </w:pPr>
      <w:r w:rsidRPr="0071573E">
        <w:rPr>
          <w:b/>
          <w:bCs/>
        </w:rPr>
        <w:t>NC-SARA Complaint Process</w:t>
      </w:r>
    </w:p>
    <w:p w14:paraId="06AEB1D0" w14:textId="77777777" w:rsidR="0071573E" w:rsidRPr="0071573E" w:rsidRDefault="0071573E" w:rsidP="0071573E">
      <w:pPr>
        <w:numPr>
          <w:ilvl w:val="0"/>
          <w:numId w:val="4"/>
        </w:numPr>
      </w:pPr>
      <w:r w:rsidRPr="0071573E">
        <w:rPr>
          <w:b/>
          <w:bCs/>
        </w:rPr>
        <w:t>First:</w:t>
      </w:r>
      <w:r w:rsidRPr="0071573E">
        <w:t xml:space="preserve"> File complaint with Wiley University using internal procedures (contact Dean of Graduate and Online Studies)</w:t>
      </w:r>
    </w:p>
    <w:p w14:paraId="76E838EC" w14:textId="77777777" w:rsidR="0071573E" w:rsidRPr="0071573E" w:rsidRDefault="0071573E" w:rsidP="0071573E">
      <w:pPr>
        <w:numPr>
          <w:ilvl w:val="0"/>
          <w:numId w:val="4"/>
        </w:numPr>
      </w:pPr>
      <w:r w:rsidRPr="0071573E">
        <w:rPr>
          <w:b/>
          <w:bCs/>
        </w:rPr>
        <w:t>Second:</w:t>
      </w:r>
      <w:r w:rsidRPr="0071573E">
        <w:t xml:space="preserve"> If resolution is not found, contact the Texas SARA Portal Entity (THECB)</w:t>
      </w:r>
    </w:p>
    <w:p w14:paraId="45DCB710" w14:textId="77777777" w:rsidR="0071573E" w:rsidRPr="0071573E" w:rsidRDefault="0071573E" w:rsidP="0071573E">
      <w:pPr>
        <w:numPr>
          <w:ilvl w:val="0"/>
          <w:numId w:val="4"/>
        </w:numPr>
      </w:pPr>
      <w:r w:rsidRPr="0071573E">
        <w:rPr>
          <w:b/>
          <w:bCs/>
        </w:rPr>
        <w:t>Time Limit:</w:t>
      </w:r>
      <w:r w:rsidRPr="0071573E">
        <w:t xml:space="preserve"> Students have two years to submit a SARA-related complaint</w:t>
      </w:r>
    </w:p>
    <w:p w14:paraId="3F67A812" w14:textId="77777777" w:rsidR="0071573E" w:rsidRPr="0071573E" w:rsidRDefault="0071573E" w:rsidP="0071573E">
      <w:pPr>
        <w:rPr>
          <w:b/>
          <w:bCs/>
        </w:rPr>
      </w:pPr>
      <w:r w:rsidRPr="0071573E">
        <w:rPr>
          <w:b/>
          <w:bCs/>
        </w:rPr>
        <w:t>What NC-SARA Covers</w:t>
      </w:r>
    </w:p>
    <w:p w14:paraId="06A78A6B" w14:textId="77777777" w:rsidR="0071573E" w:rsidRPr="0071573E" w:rsidRDefault="0071573E" w:rsidP="0071573E">
      <w:pPr>
        <w:pStyle w:val="NoSpacing"/>
        <w:numPr>
          <w:ilvl w:val="0"/>
          <w:numId w:val="8"/>
        </w:numPr>
      </w:pPr>
      <w:r w:rsidRPr="0071573E">
        <w:t>Consumer protection violations</w:t>
      </w:r>
    </w:p>
    <w:p w14:paraId="6475D01C" w14:textId="77777777" w:rsidR="0071573E" w:rsidRPr="0071573E" w:rsidRDefault="0071573E" w:rsidP="0071573E">
      <w:pPr>
        <w:pStyle w:val="NoSpacing"/>
        <w:numPr>
          <w:ilvl w:val="0"/>
          <w:numId w:val="8"/>
        </w:numPr>
      </w:pPr>
      <w:r w:rsidRPr="0071573E">
        <w:t>Dishonest or fraudulent activity</w:t>
      </w:r>
    </w:p>
    <w:p w14:paraId="16BDA694" w14:textId="77777777" w:rsidR="0071573E" w:rsidRPr="0071573E" w:rsidRDefault="0071573E" w:rsidP="0071573E">
      <w:pPr>
        <w:pStyle w:val="NoSpacing"/>
        <w:numPr>
          <w:ilvl w:val="0"/>
          <w:numId w:val="8"/>
        </w:numPr>
      </w:pPr>
      <w:r w:rsidRPr="0071573E">
        <w:t>Provision of false or misleading information</w:t>
      </w:r>
    </w:p>
    <w:p w14:paraId="04AC3E88" w14:textId="77777777" w:rsidR="0071573E" w:rsidRPr="0071573E" w:rsidRDefault="0071573E" w:rsidP="0071573E">
      <w:pPr>
        <w:pStyle w:val="NoSpacing"/>
        <w:numPr>
          <w:ilvl w:val="0"/>
          <w:numId w:val="8"/>
        </w:numPr>
      </w:pPr>
      <w:r w:rsidRPr="0071573E">
        <w:t>Distance education course and program issues</w:t>
      </w:r>
    </w:p>
    <w:p w14:paraId="5EE794D0" w14:textId="77777777" w:rsidR="0071573E" w:rsidRPr="0071573E" w:rsidRDefault="0071573E" w:rsidP="0071573E">
      <w:pPr>
        <w:rPr>
          <w:b/>
          <w:bCs/>
        </w:rPr>
      </w:pPr>
      <w:r w:rsidRPr="0071573E">
        <w:rPr>
          <w:b/>
          <w:bCs/>
        </w:rPr>
        <w:t>What NC-SARA Does NOT Cover</w:t>
      </w:r>
    </w:p>
    <w:p w14:paraId="7544CC3F" w14:textId="77777777" w:rsidR="0071573E" w:rsidRPr="0071573E" w:rsidRDefault="0071573E" w:rsidP="0071573E">
      <w:pPr>
        <w:pStyle w:val="NoSpacing"/>
        <w:numPr>
          <w:ilvl w:val="0"/>
          <w:numId w:val="10"/>
        </w:numPr>
      </w:pPr>
      <w:r w:rsidRPr="0071573E">
        <w:t>Professional licensing board approvals</w:t>
      </w:r>
    </w:p>
    <w:p w14:paraId="6B5C812C" w14:textId="77777777" w:rsidR="0071573E" w:rsidRPr="0071573E" w:rsidRDefault="0071573E" w:rsidP="0071573E">
      <w:pPr>
        <w:pStyle w:val="NoSpacing"/>
        <w:numPr>
          <w:ilvl w:val="0"/>
          <w:numId w:val="10"/>
        </w:numPr>
      </w:pPr>
      <w:r w:rsidRPr="0071573E">
        <w:t>In-state operations (covered under normal Texas procedures)</w:t>
      </w:r>
    </w:p>
    <w:p w14:paraId="56D47197" w14:textId="77777777" w:rsidR="0071573E" w:rsidRPr="0071573E" w:rsidRDefault="0071573E" w:rsidP="0071573E">
      <w:pPr>
        <w:pStyle w:val="NoSpacing"/>
        <w:numPr>
          <w:ilvl w:val="0"/>
          <w:numId w:val="10"/>
        </w:numPr>
      </w:pPr>
      <w:r w:rsidRPr="0071573E">
        <w:t>Grade appeals or student conduct matters</w:t>
      </w:r>
    </w:p>
    <w:p w14:paraId="2F168A65" w14:textId="77777777" w:rsidR="0071573E" w:rsidRPr="0071573E" w:rsidRDefault="0071573E" w:rsidP="0071573E">
      <w:pPr>
        <w:rPr>
          <w:b/>
          <w:bCs/>
        </w:rPr>
      </w:pPr>
      <w:r w:rsidRPr="0071573E">
        <w:rPr>
          <w:b/>
          <w:bCs/>
        </w:rPr>
        <w:t>Contact Information for SARA Complaints</w:t>
      </w:r>
    </w:p>
    <w:p w14:paraId="0EC804AF" w14:textId="77777777" w:rsidR="0071573E" w:rsidRPr="0071573E" w:rsidRDefault="0071573E" w:rsidP="0071573E">
      <w:r w:rsidRPr="0071573E">
        <w:rPr>
          <w:b/>
          <w:bCs/>
        </w:rPr>
        <w:t>Texas SARA Portal Entity:</w:t>
      </w:r>
      <w:r w:rsidRPr="0071573E">
        <w:br/>
        <w:t>Texas Higher Education Coordinating Board (THECB)</w:t>
      </w:r>
      <w:r w:rsidRPr="0071573E">
        <w:br/>
        <w:t xml:space="preserve">Student Complaints: </w:t>
      </w:r>
      <w:hyperlink r:id="rId9" w:history="1">
        <w:r w:rsidRPr="0071573E">
          <w:rPr>
            <w:rStyle w:val="Hyperlink"/>
          </w:rPr>
          <w:t>studentcomplaints@thecb.state.tx.us</w:t>
        </w:r>
      </w:hyperlink>
      <w:r w:rsidRPr="0071573E">
        <w:br/>
        <w:t>Phone: (512) 427-6101</w:t>
      </w:r>
    </w:p>
    <w:p w14:paraId="2A6865B2" w14:textId="77777777" w:rsidR="0071573E" w:rsidRPr="0071573E" w:rsidRDefault="0071573E" w:rsidP="0071573E">
      <w:r w:rsidRPr="0071573E">
        <w:rPr>
          <w:b/>
          <w:bCs/>
        </w:rPr>
        <w:t>National NC-SARA Information:</w:t>
      </w:r>
      <w:r w:rsidRPr="0071573E">
        <w:br/>
        <w:t xml:space="preserve">Website: </w:t>
      </w:r>
      <w:hyperlink r:id="rId10" w:history="1">
        <w:r w:rsidRPr="0071573E">
          <w:rPr>
            <w:rStyle w:val="Hyperlink"/>
          </w:rPr>
          <w:t>https://nc-sara.org/sara-student-complaints-0/</w:t>
        </w:r>
      </w:hyperlink>
      <w:r w:rsidRPr="0071573E">
        <w:br/>
        <w:t xml:space="preserve">State Portal Contacts: </w:t>
      </w:r>
      <w:hyperlink r:id="rId11" w:history="1">
        <w:r w:rsidRPr="0071573E">
          <w:rPr>
            <w:rStyle w:val="Hyperlink"/>
          </w:rPr>
          <w:t>https://nc-sara.org/state-portal-entity-contacts</w:t>
        </w:r>
      </w:hyperlink>
    </w:p>
    <w:p w14:paraId="38E511A6" w14:textId="77777777" w:rsidR="0071573E" w:rsidRPr="0071573E" w:rsidRDefault="0071573E" w:rsidP="0071573E">
      <w:pPr>
        <w:rPr>
          <w:b/>
          <w:bCs/>
        </w:rPr>
      </w:pPr>
      <w:r w:rsidRPr="0071573E">
        <w:rPr>
          <w:b/>
          <w:bCs/>
        </w:rPr>
        <w:lastRenderedPageBreak/>
        <w:t>Important Disclaimers</w:t>
      </w:r>
    </w:p>
    <w:p w14:paraId="46E2D7DC" w14:textId="77777777" w:rsidR="0071573E" w:rsidRPr="0071573E" w:rsidRDefault="0071573E" w:rsidP="0071573E">
      <w:r w:rsidRPr="0071573E">
        <w:t>The THECB represents the State of Texas and enforces laws under its authority. THECB cannot offer legal advice and does not act as a student's agent or attorney. Similarly, Wiley University encourages students to seek independent legal counsel for complex matters requiring legal representation.</w:t>
      </w:r>
    </w:p>
    <w:p w14:paraId="077FE280" w14:textId="77777777" w:rsidR="0071573E" w:rsidRPr="0071573E" w:rsidRDefault="0071573E" w:rsidP="0071573E">
      <w:r w:rsidRPr="0071573E">
        <w:t>THECB's authority is limited to that expressly granted by law. For example, student financial aid eligibility is determined by the institution, and THECB generally cannot override such determinations.</w:t>
      </w:r>
    </w:p>
    <w:p w14:paraId="5020F83B" w14:textId="77777777" w:rsidR="0071573E" w:rsidRPr="0071573E" w:rsidRDefault="0071573E" w:rsidP="0071573E">
      <w:pPr>
        <w:rPr>
          <w:b/>
          <w:bCs/>
        </w:rPr>
      </w:pPr>
      <w:r w:rsidRPr="0071573E">
        <w:rPr>
          <w:b/>
          <w:bCs/>
        </w:rPr>
        <w:t>Questions and Assistance</w:t>
      </w:r>
    </w:p>
    <w:p w14:paraId="1BDFBDF6" w14:textId="77777777" w:rsidR="0071573E" w:rsidRPr="0071573E" w:rsidRDefault="0071573E" w:rsidP="0071573E">
      <w:r w:rsidRPr="0071573E">
        <w:t>For questions about this complaint policy or assistance with the complaint process, students should contact:</w:t>
      </w:r>
    </w:p>
    <w:p w14:paraId="718747A1" w14:textId="4EF9DE9E" w:rsidR="0071573E" w:rsidRPr="0071573E" w:rsidRDefault="0071573E" w:rsidP="0071573E">
      <w:r w:rsidRPr="0071573E">
        <w:rPr>
          <w:b/>
          <w:bCs/>
        </w:rPr>
        <w:t>Dr. Brandon Lacey, Dean of Graduate and Online Studies</w:t>
      </w:r>
      <w:r w:rsidRPr="0071573E">
        <w:br/>
      </w:r>
      <w:r>
        <w:t>903-923-1657</w:t>
      </w:r>
    </w:p>
    <w:p w14:paraId="71798B7F" w14:textId="77777777" w:rsidR="0071573E" w:rsidRPr="0071573E" w:rsidRDefault="0071573E" w:rsidP="0071573E">
      <w:r w:rsidRPr="0071573E">
        <w:t>This policy complies with federal regulations requiring state student complaint procedures for institutions participating in federal Title IV programs and ensures Wiley University students have appropriate avenues for addressing concerns while maintaining educational excellence.</w:t>
      </w:r>
    </w:p>
    <w:p w14:paraId="5EE981F1" w14:textId="77777777" w:rsidR="00170572" w:rsidRDefault="00170572"/>
    <w:sectPr w:rsidR="0017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801B22"/>
    <w:multiLevelType w:val="hybridMultilevel"/>
    <w:tmpl w:val="2CF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1D89"/>
    <w:multiLevelType w:val="multilevel"/>
    <w:tmpl w:val="895AE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81FFF"/>
    <w:multiLevelType w:val="multilevel"/>
    <w:tmpl w:val="87A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04566"/>
    <w:multiLevelType w:val="multilevel"/>
    <w:tmpl w:val="551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C265A"/>
    <w:multiLevelType w:val="hybridMultilevel"/>
    <w:tmpl w:val="EA4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739CA"/>
    <w:multiLevelType w:val="multilevel"/>
    <w:tmpl w:val="6A2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924F9"/>
    <w:multiLevelType w:val="hybridMultilevel"/>
    <w:tmpl w:val="5D8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07325"/>
    <w:multiLevelType w:val="multilevel"/>
    <w:tmpl w:val="4EA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32DCE"/>
    <w:multiLevelType w:val="hybridMultilevel"/>
    <w:tmpl w:val="01AC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21661"/>
    <w:multiLevelType w:val="hybridMultilevel"/>
    <w:tmpl w:val="F7C4BEA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63B3286"/>
    <w:multiLevelType w:val="multilevel"/>
    <w:tmpl w:val="DD0C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242790"/>
    <w:multiLevelType w:val="hybridMultilevel"/>
    <w:tmpl w:val="F6B8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63A7"/>
    <w:multiLevelType w:val="multilevel"/>
    <w:tmpl w:val="919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38695">
    <w:abstractNumId w:val="7"/>
  </w:num>
  <w:num w:numId="2" w16cid:durableId="65415895">
    <w:abstractNumId w:val="1"/>
  </w:num>
  <w:num w:numId="3" w16cid:durableId="1320426289">
    <w:abstractNumId w:val="5"/>
  </w:num>
  <w:num w:numId="4" w16cid:durableId="416361924">
    <w:abstractNumId w:val="10"/>
  </w:num>
  <w:num w:numId="5" w16cid:durableId="1131090231">
    <w:abstractNumId w:val="12"/>
  </w:num>
  <w:num w:numId="6" w16cid:durableId="1005399667">
    <w:abstractNumId w:val="2"/>
  </w:num>
  <w:num w:numId="7" w16cid:durableId="511606248">
    <w:abstractNumId w:val="3"/>
  </w:num>
  <w:num w:numId="8" w16cid:durableId="1986936178">
    <w:abstractNumId w:val="0"/>
  </w:num>
  <w:num w:numId="9" w16cid:durableId="861209206">
    <w:abstractNumId w:val="4"/>
  </w:num>
  <w:num w:numId="10" w16cid:durableId="1404371706">
    <w:abstractNumId w:val="8"/>
  </w:num>
  <w:num w:numId="11" w16cid:durableId="1340766045">
    <w:abstractNumId w:val="11"/>
  </w:num>
  <w:num w:numId="12" w16cid:durableId="516698843">
    <w:abstractNumId w:val="6"/>
  </w:num>
  <w:num w:numId="13" w16cid:durableId="90028954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3E"/>
    <w:rsid w:val="00170572"/>
    <w:rsid w:val="0046096A"/>
    <w:rsid w:val="004C0216"/>
    <w:rsid w:val="00643B5B"/>
    <w:rsid w:val="0071573E"/>
    <w:rsid w:val="008639F5"/>
    <w:rsid w:val="00C1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17BA"/>
  <w15:chartTrackingRefBased/>
  <w15:docId w15:val="{6CA354E6-36A6-418F-A4FE-7E79F3C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73E"/>
    <w:rPr>
      <w:rFonts w:eastAsiaTheme="majorEastAsia" w:cstheme="majorBidi"/>
      <w:color w:val="272727" w:themeColor="text1" w:themeTint="D8"/>
    </w:rPr>
  </w:style>
  <w:style w:type="paragraph" w:styleId="Title">
    <w:name w:val="Title"/>
    <w:basedOn w:val="Normal"/>
    <w:next w:val="Normal"/>
    <w:link w:val="TitleChar"/>
    <w:uiPriority w:val="10"/>
    <w:qFormat/>
    <w:rsid w:val="0071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73E"/>
    <w:pPr>
      <w:spacing w:before="160"/>
      <w:jc w:val="center"/>
    </w:pPr>
    <w:rPr>
      <w:i/>
      <w:iCs/>
      <w:color w:val="404040" w:themeColor="text1" w:themeTint="BF"/>
    </w:rPr>
  </w:style>
  <w:style w:type="character" w:customStyle="1" w:styleId="QuoteChar">
    <w:name w:val="Quote Char"/>
    <w:basedOn w:val="DefaultParagraphFont"/>
    <w:link w:val="Quote"/>
    <w:uiPriority w:val="29"/>
    <w:rsid w:val="0071573E"/>
    <w:rPr>
      <w:i/>
      <w:iCs/>
      <w:color w:val="404040" w:themeColor="text1" w:themeTint="BF"/>
    </w:rPr>
  </w:style>
  <w:style w:type="paragraph" w:styleId="ListParagraph">
    <w:name w:val="List Paragraph"/>
    <w:basedOn w:val="Normal"/>
    <w:uiPriority w:val="34"/>
    <w:qFormat/>
    <w:rsid w:val="0071573E"/>
    <w:pPr>
      <w:ind w:left="720"/>
      <w:contextualSpacing/>
    </w:pPr>
  </w:style>
  <w:style w:type="character" w:styleId="IntenseEmphasis">
    <w:name w:val="Intense Emphasis"/>
    <w:basedOn w:val="DefaultParagraphFont"/>
    <w:uiPriority w:val="21"/>
    <w:qFormat/>
    <w:rsid w:val="0071573E"/>
    <w:rPr>
      <w:i/>
      <w:iCs/>
      <w:color w:val="2F5496" w:themeColor="accent1" w:themeShade="BF"/>
    </w:rPr>
  </w:style>
  <w:style w:type="paragraph" w:styleId="IntenseQuote">
    <w:name w:val="Intense Quote"/>
    <w:basedOn w:val="Normal"/>
    <w:next w:val="Normal"/>
    <w:link w:val="IntenseQuoteChar"/>
    <w:uiPriority w:val="30"/>
    <w:qFormat/>
    <w:rsid w:val="00715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73E"/>
    <w:rPr>
      <w:i/>
      <w:iCs/>
      <w:color w:val="2F5496" w:themeColor="accent1" w:themeShade="BF"/>
    </w:rPr>
  </w:style>
  <w:style w:type="character" w:styleId="IntenseReference">
    <w:name w:val="Intense Reference"/>
    <w:basedOn w:val="DefaultParagraphFont"/>
    <w:uiPriority w:val="32"/>
    <w:qFormat/>
    <w:rsid w:val="0071573E"/>
    <w:rPr>
      <w:b/>
      <w:bCs/>
      <w:smallCaps/>
      <w:color w:val="2F5496" w:themeColor="accent1" w:themeShade="BF"/>
      <w:spacing w:val="5"/>
    </w:rPr>
  </w:style>
  <w:style w:type="character" w:styleId="Hyperlink">
    <w:name w:val="Hyperlink"/>
    <w:basedOn w:val="DefaultParagraphFont"/>
    <w:uiPriority w:val="99"/>
    <w:unhideWhenUsed/>
    <w:rsid w:val="0071573E"/>
    <w:rPr>
      <w:color w:val="0563C1" w:themeColor="hyperlink"/>
      <w:u w:val="single"/>
    </w:rPr>
  </w:style>
  <w:style w:type="character" w:styleId="UnresolvedMention">
    <w:name w:val="Unresolved Mention"/>
    <w:basedOn w:val="DefaultParagraphFont"/>
    <w:uiPriority w:val="99"/>
    <w:semiHidden/>
    <w:unhideWhenUsed/>
    <w:rsid w:val="0071573E"/>
    <w:rPr>
      <w:color w:val="605E5C"/>
      <w:shd w:val="clear" w:color="auto" w:fill="E1DFDD"/>
    </w:rPr>
  </w:style>
  <w:style w:type="paragraph" w:styleId="NoSpacing">
    <w:name w:val="No Spacing"/>
    <w:uiPriority w:val="1"/>
    <w:qFormat/>
    <w:rsid w:val="00715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689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thecb.state.tx.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highered.texas.gov/Forms/StudentComplai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highered.texas.gov/Forms/StudentComplaints" TargetMode="External"/><Relationship Id="rId11" Type="http://schemas.openxmlformats.org/officeDocument/2006/relationships/hyperlink" Target="https://nc-sara.org/state-portal-entity-contacts" TargetMode="External"/><Relationship Id="rId5" Type="http://schemas.openxmlformats.org/officeDocument/2006/relationships/hyperlink" Target="https://nc-sara.org/resources/guides" TargetMode="External"/><Relationship Id="rId10" Type="http://schemas.openxmlformats.org/officeDocument/2006/relationships/hyperlink" Target="https://nc-sara.org/sara-student-complaints-0/" TargetMode="External"/><Relationship Id="rId4" Type="http://schemas.openxmlformats.org/officeDocument/2006/relationships/webSettings" Target="webSettings.xml"/><Relationship Id="rId9" Type="http://schemas.openxmlformats.org/officeDocument/2006/relationships/hyperlink" Target="mailto:studentcomplaints@thecb.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Morris</dc:creator>
  <cp:keywords/>
  <dc:description/>
  <cp:lastModifiedBy>Sellers, Catherine</cp:lastModifiedBy>
  <cp:revision>3</cp:revision>
  <dcterms:created xsi:type="dcterms:W3CDTF">2025-09-03T15:44:00Z</dcterms:created>
  <dcterms:modified xsi:type="dcterms:W3CDTF">2026-07-22T14:04:00Z</dcterms:modified>
</cp:coreProperties>
</file>